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108" w:rsidRDefault="00CD0108" w:rsidP="00CD0108">
      <w:pPr>
        <w:widowControl w:val="0"/>
        <w:autoSpaceDE w:val="0"/>
        <w:autoSpaceDN w:val="0"/>
        <w:adjustRightInd w:val="0"/>
        <w:spacing w:after="0" w:line="240" w:lineRule="auto"/>
        <w:rPr>
          <w:rFonts w:ascii="Arial" w:hAnsi="Arial" w:cs="Arial"/>
          <w:sz w:val="20"/>
          <w:szCs w:val="20"/>
          <w:lang w:val="x-none"/>
        </w:rPr>
      </w:pPr>
      <w:bookmarkStart w:id="0" w:name="_GoBack"/>
      <w:bookmarkEnd w:id="0"/>
    </w:p>
    <w:p w:rsidR="00CD0108" w:rsidRDefault="00CD0108" w:rsidP="00CD0108">
      <w:pPr>
        <w:widowControl w:val="0"/>
        <w:autoSpaceDE w:val="0"/>
        <w:autoSpaceDN w:val="0"/>
        <w:adjustRightInd w:val="0"/>
        <w:spacing w:after="0" w:line="240" w:lineRule="auto"/>
        <w:jc w:val="center"/>
        <w:rPr>
          <w:rFonts w:ascii="Arial" w:hAnsi="Arial" w:cs="Arial"/>
          <w:b/>
          <w:bCs/>
          <w:sz w:val="20"/>
          <w:szCs w:val="20"/>
          <w:lang w:val="x-none"/>
        </w:rPr>
      </w:pPr>
      <w:r>
        <w:rPr>
          <w:rFonts w:ascii="Arial" w:hAnsi="Arial" w:cs="Arial"/>
          <w:b/>
          <w:bCs/>
          <w:sz w:val="20"/>
          <w:szCs w:val="20"/>
          <w:lang w:val="x-none"/>
        </w:rPr>
        <w:t xml:space="preserve">CONTRATO Nº 20200255       </w:t>
      </w:r>
    </w:p>
    <w:p w:rsidR="00CD0108" w:rsidRDefault="00CD0108" w:rsidP="00CD0108">
      <w:pPr>
        <w:widowControl w:val="0"/>
        <w:autoSpaceDE w:val="0"/>
        <w:autoSpaceDN w:val="0"/>
        <w:adjustRightInd w:val="0"/>
        <w:spacing w:after="0" w:line="240" w:lineRule="auto"/>
        <w:jc w:val="center"/>
        <w:rPr>
          <w:rFonts w:ascii="Arial" w:hAnsi="Arial" w:cs="Arial"/>
          <w:b/>
          <w:bCs/>
          <w:sz w:val="20"/>
          <w:szCs w:val="20"/>
          <w:lang w:val="x-none"/>
        </w:rPr>
      </w:pPr>
    </w:p>
    <w:p w:rsidR="00CD0108" w:rsidRDefault="00CD0108" w:rsidP="00CD0108">
      <w:pPr>
        <w:widowControl w:val="0"/>
        <w:autoSpaceDE w:val="0"/>
        <w:autoSpaceDN w:val="0"/>
        <w:adjustRightInd w:val="0"/>
        <w:spacing w:after="0" w:line="240" w:lineRule="auto"/>
        <w:jc w:val="center"/>
        <w:rPr>
          <w:rFonts w:ascii="Arial" w:hAnsi="Arial" w:cs="Arial"/>
          <w:b/>
          <w:bCs/>
          <w:sz w:val="20"/>
          <w:szCs w:val="20"/>
          <w:lang w:val="x-none"/>
        </w:rPr>
      </w:pPr>
      <w:r>
        <w:rPr>
          <w:rFonts w:ascii="Arial" w:hAnsi="Arial" w:cs="Arial"/>
          <w:b/>
          <w:bCs/>
          <w:sz w:val="20"/>
          <w:szCs w:val="20"/>
          <w:lang w:val="x-none"/>
        </w:rPr>
        <w:t>PREGÃO 9/2020-021 FMAS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O(A) FUNDO MUNICIPAL DE ASSISTENCIA SOCIAL, neste ato denominado CONTRATANTE, com sede na RUA GONÇALVES DIAS, 400, inscrito no CNPJ (MF) sob o nº 18.975.717/0001-14, representado pelo(a) Sr.(a) GEANE APARECIDA DE AZEVEDO ROCHA, SECRETARIA MUN. DE ASSISTENCIA SOCIAL,  portador do CPF nº 691.753.142-15, residente na RUA MINAS GERAIS, S/N,  e de outro lado a firma C W ALENCAR COMERCIO EIRELI., inscrita no CNPJ (MF) sob o nº CNPJ 27.944.538/0001-00, estabelecida à AV.DR ALFREDO AMANCIO FILHO,QUADRA323 LOTE029 6ETA, CIDADE JARDIM, Parauapebas-PA, CEP 68515-000, doravante denominada simplesmente CONTRATADA, neste ato representada pelo Sr.(a) CARLOS WAGNER ALENCAR OLIVEIRA, residente na RUA 135, QD39, LT 11 SN, BEIRA RIO II, Parauapebas-PA, CEP 68515-000, portador do(a) CPF 856.740.526-20,  tem entre si justo e avençado, e celebram o presente Instrumento, do qual são partes integrantes o Edital do Pregão nº 9/2020-021 FMAS e a proposta apresentada pela CONTRATADA, sujeitando-se CONTRATANTE  e CONTRATADA às normas disciplinares da Lei nº 10.520/02 e da Lei nº 8.666/93, mediante as cláusulas que se seguem:</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PRIMEIRA - DO OBJETO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presente Contrato tem como objeto AQUISIÇÃO DE EPI's E ÁLCOOL DESTINADOS AOS PROFISSIONAIS DA SECRETARIA MUNICIPAL DE ASSISTÊNCIA SOCIAL PARA O ENFRENTAMENTO DO COVID 19.</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ITEM   DESCRIÇÃO/ESPECIFICAÇÕES                              UNIDADE           QUANTIDADE    VALOR UNITÁRIO      VALOR TOTAL</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114796  ÓCULOS DE PROTEÇÃO - incolor, em policarbonato, perm  UNIDADE               150,00             6,900         1.035,00</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ite o uso de óculos ópticos; - Marca.: NAPOLI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anti-impacto, ergonômico, outorga   um  bom  ajuste  ao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rosto, armação e visor confeccionados em policarbonato,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lentes com tratamento  contra  riscos  e  arranhões. as</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hastes são confeccionadas no mesmo material da armação,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do tipo espátula,  com 6 fendas para ventilação e fixas</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a armação através  de  pinos plásticos, ca:20.713v cor:</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incolor. medidas: 16 x 11 6cm.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114798  LUVA PARA PROCEDIMENTO NÃO CIRÚRGICO, material látex  CAIXA                 100,00            43,000         4.300,00</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natural íntegro e uniforme, - Marca.: TALGE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tamanho grande, características  adicionais lubrificada</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com pó bioabsorvível,     descartável,     apresentação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atóxica, tipo ambidestra,  tipo uso descartável, modelo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formato anatômico, finalidade resistente à tração.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114802  LUVA PARA PROCEDIMENTO NÃO CIRÚRGICO, material látex  CAIXA                  50,00            43,000         2.150,00</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natural íntegro e uniforme - Marca.: TALGE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tamanho médio, características  adicionais  lubrificada</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com pó bioabsorvível,     descartável,     apresentação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atóxica, tipo ambidestra,  tipo uso descartável, modelo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formato anatômico, finalidade   resistente   à  tração.</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Caixa com 100 unidades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114807  ALCOOL ETÍLICO, </w:t>
      </w:r>
      <w:smartTag w:uri="urn:schemas-microsoft-com:office:smarttags" w:element="metricconverter">
        <w:smartTagPr>
          <w:attr w:name="ProductID" w:val="1 litro"/>
        </w:smartTagPr>
        <w:r>
          <w:rPr>
            <w:rFonts w:ascii="Courier New" w:hAnsi="Courier New" w:cs="Courier New"/>
            <w:sz w:val="12"/>
            <w:szCs w:val="12"/>
            <w:lang w:val="x-none"/>
          </w:rPr>
          <w:t>1 litro</w:t>
        </w:r>
      </w:smartTag>
      <w:r>
        <w:rPr>
          <w:rFonts w:ascii="Courier New" w:hAnsi="Courier New" w:cs="Courier New"/>
          <w:sz w:val="12"/>
          <w:szCs w:val="12"/>
          <w:lang w:val="x-none"/>
        </w:rPr>
        <w:t>,  TIPO HIDRATADO, TEOR ALCOÓ  UNIDADE               200,00            13,500         2.700,00</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LICO 70%_(70øGL) - Marca.: ANHANGUERA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APRESENTAÇÃO GEL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114808  ÁLCOOL GEL 70% - 200 ML, antisséptico ou similar - á  UNIDADE               200,00             6,490         1.298,00</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lcool etílico - Marca.: ASSEPTGEL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polímero carboxílico, neutralizante,         umectante,</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conservante, quelante e  água deionizada. contra vírus,</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germes e bactérias. Frasco de 200ml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114809  ÁLCOOL GEL 70%, 500 ML - antisséptico ou similar - á  UNIDADE               200,00             8,250         1.650,00</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lcool etílico - Marca.: OESTE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polímero carboxílico, neutralizante,         umectante,</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conservante, quelante e  água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deionizada.  Frasco de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500ml                                                  </w:t>
      </w: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p>
    <w:p w:rsidR="00CD0108" w:rsidRDefault="00CD0108" w:rsidP="00CD0108">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VALOR GLOBAL R$       13.133,00</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SEGUNDA - DO VALOR DO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valor deste contrato,  é de R$ 13.133,00 (treze mil, cento e trinta e três reais).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 Os quantitativos indicados na Planilha de Formação de Preços constante da proposta apresentada pela CONTRATADA no Pregão 9/2020-021 FMAS são meramente estimativos, não acarretando à Administração do CONTRATANTE qualquer obrigação quanto a sua execução ou pagamento.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TERCEIRA - DO AMPARO LEGAL</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1. A"/>
        </w:smartTagPr>
        <w:r>
          <w:rPr>
            <w:rFonts w:ascii="Arial" w:hAnsi="Arial" w:cs="Arial"/>
            <w:sz w:val="20"/>
            <w:szCs w:val="20"/>
            <w:lang w:val="x-none"/>
          </w:rPr>
          <w:t>1. A</w:t>
        </w:r>
      </w:smartTag>
      <w:r>
        <w:rPr>
          <w:rFonts w:ascii="Arial" w:hAnsi="Arial" w:cs="Arial"/>
          <w:sz w:val="20"/>
          <w:szCs w:val="20"/>
          <w:lang w:val="x-none"/>
        </w:rPr>
        <w:t xml:space="preserve"> lavratura do presente Contrato decorre da realização do Pregão nº    9/2020-021 FMAS, realizado com fundamento na Lei nº 10.520, de 17 de julho de 2002, na Lei nº 8.666/93e nas demais normas vigentes.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QUARTA - DA FORMA DE EXECUÇAO E CONDIÇOES E DO RECEBIMENTO DO PRODUTO FISCALIZAÇAO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color w:val="000000"/>
          <w:sz w:val="20"/>
          <w:szCs w:val="20"/>
          <w:lang w:val="x-none"/>
        </w:rPr>
        <w:t xml:space="preserve">1. </w:t>
      </w:r>
      <w:r>
        <w:rPr>
          <w:rFonts w:ascii="Arial" w:hAnsi="Arial" w:cs="Arial"/>
          <w:sz w:val="20"/>
          <w:szCs w:val="20"/>
          <w:lang w:val="x-none"/>
        </w:rPr>
        <w:t>Os materiais deverão ser entregues conforme Ordem de Compra emitida pela Secretaria Municipal de Assistência Social. As entregas deverão ser feitas na sede da referida secretaria, localizada à Rua Cesar Brasil nº 409 - Centro - Rondon do Pará-PA.</w:t>
      </w:r>
    </w:p>
    <w:p w:rsidR="00CD0108" w:rsidRDefault="00CD0108" w:rsidP="00CD0108">
      <w:pPr>
        <w:widowControl w:val="0"/>
        <w:autoSpaceDE w:val="0"/>
        <w:autoSpaceDN w:val="0"/>
        <w:adjustRightInd w:val="0"/>
        <w:spacing w:after="0" w:line="240" w:lineRule="auto"/>
        <w:jc w:val="both"/>
        <w:rPr>
          <w:rFonts w:ascii="Arial" w:hAnsi="Arial" w:cs="Arial"/>
          <w:color w:val="000000"/>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2. O prazo para entrega será de até 05 (cinco) dias úteis, após emissao da ordem de compra emitida pela Unidade Gestora.</w:t>
      </w: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3. Não será aceita mercadoria entregue em desacordo com a Ordem de Compra. O fornecedor deverá apresentar 01 (uma) nota fiscal para cada Ordem de Compra recebida, esclarecendo-se que não serão aceitas rasuras ou informações incorretas quanto ao histórico da mesma e dados do comprador, se comprometendo em caso de erro, trocar a referida Nota Fiscal num prazo de 24 horas.</w:t>
      </w: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4. Não serão aceitos produtos contrabandeados, pirateados ou falsificados e com avarias, ocasionadas durante o transporte, devendo estes serem trocados por outro, em perfeito estado de acordo com as especificações descritas, tendo a mesma o prazo o de 10 (dez) dias úteis, após o comunicado do almoxarifado para a substituição do mesmo.</w:t>
      </w: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5. No ato do recebimento dos produtos, será realizada a conferência de todos os itens fornecidos.</w:t>
      </w: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ab/>
        <w:t>5.1 Todos os materiais deverão ser de excelente qualidade, 100% novos (sem reforma ou recondicionamento), de primeiro uso além de estarem de acordo com as normas do INMETRO.</w:t>
      </w:r>
    </w:p>
    <w:p w:rsidR="00CD0108" w:rsidRDefault="00CD0108" w:rsidP="00CD0108">
      <w:pPr>
        <w:widowControl w:val="0"/>
        <w:autoSpaceDE w:val="0"/>
        <w:autoSpaceDN w:val="0"/>
        <w:adjustRightInd w:val="0"/>
        <w:spacing w:after="0" w:line="252" w:lineRule="auto"/>
        <w:jc w:val="both"/>
        <w:rPr>
          <w:rFonts w:ascii="Arial" w:hAnsi="Arial" w:cs="Arial"/>
          <w:color w:val="000000"/>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6. O contrato será acompanhado e fiscalizado pela servidora </w:t>
      </w:r>
      <w:r>
        <w:rPr>
          <w:rFonts w:ascii="Arial" w:hAnsi="Arial" w:cs="Arial"/>
          <w:b/>
          <w:bCs/>
          <w:sz w:val="20"/>
          <w:szCs w:val="20"/>
          <w:lang w:val="x-none"/>
        </w:rPr>
        <w:t>Regisleny Aristides Machado</w:t>
      </w:r>
      <w:r>
        <w:rPr>
          <w:rFonts w:ascii="Arial" w:hAnsi="Arial" w:cs="Arial"/>
          <w:sz w:val="20"/>
          <w:szCs w:val="20"/>
          <w:lang w:val="x-none"/>
        </w:rPr>
        <w:t xml:space="preserve"> designada como fiscal do contrato, para atuar de acordo com  o  Art. 67 da lei 8.666/93.</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6.1 Além do acompanhamento e da fiscalização do fornecimento dos bens e produtos, o Fiscal do contrato, poderá ainda sustar qualquer fornecimento que esteja sendo executado em desacordo com o especificado, sempre que essa medida se tornar necessária.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6.2 Caberá ao Fiscal do Contrato anotar em registro próprio todas as ocorrências relacionadas com o fornecimento dos bens e produtos mencionados, determinando o que for necessário para regularização das faltas ou defeitos observados.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6.3. Caberá ao Fiscal do contrato o recebimento provisório no que couber e só após o recebimento definitivo dos produtos deverá ser aceita e recebida a Nota Fiscal.</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7. As decisões e providências que ultrapassarem a competência do fiscal designado deverão ser solicitadas ao Ordenador de Despesas da FUNDO MUNICIPAL DE ASSISTENCIA SOCIAL em tempo hábil para a adoção das medidas convenientes.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8. A"/>
        </w:smartTagPr>
        <w:r>
          <w:rPr>
            <w:rFonts w:ascii="Arial" w:hAnsi="Arial" w:cs="Arial"/>
            <w:sz w:val="20"/>
            <w:szCs w:val="20"/>
            <w:lang w:val="x-none"/>
          </w:rPr>
          <w:t>8. A</w:t>
        </w:r>
      </w:smartTag>
      <w:r>
        <w:rPr>
          <w:rFonts w:ascii="Arial" w:hAnsi="Arial" w:cs="Arial"/>
          <w:sz w:val="20"/>
          <w:szCs w:val="20"/>
          <w:lang w:val="x-none"/>
        </w:rPr>
        <w:t xml:space="preserve"> licitante vencedora deverá manter preposto, aceito pela FUNDO MUNICIPAL DE ASSISTENCIA SOCIAL durante o período de vigência do Contrato, para representá-la administrativamente sempre que for necessário.</w:t>
      </w: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QUINTA - DA VIGÊNCIA E DA EFICÁCIA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prazo de vigência deste Contrato terá início em 27 de Julho de 2020 extinguindo-se em 31 de Dezembro de 2020, podendo ser prorrogado de acordo com a Lei.</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SEXTA - DOS ENCARGOS DO CONTRATANTE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lastRenderedPageBreak/>
        <w:t>1. Caberá ao CONTRATANTE: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 permitir acesso dos empregados da CONTRATADA às dependências do CONTRATANTE para a entrega dos produtos;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impedir que terceiros forneçam os produtos objeto deste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1.3 - prestar as informações e os esclarecimentos que venham a ser solicitados pelos empregados da CONTRATADA;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1.4 - devolver os produtos que não apresentarem condições de serem consumidos;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1.5 - solicitar a troca dos produtos ou refazer os serviços mediante comunicação a ser feita pelo Serviço de Almoxarifado;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1.6 - solicitar, por intermédio de Autorização de Fornecimento expedida pelo Serviço de Almoxarifado, o fornecimento dos produtos objeto deste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1.7 - comunicar à CONTRATADA, qualquer irregularidade no fornecimento dos produtos e interromper imediatamente o fornecimento, se for o caso.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SÉTIMA - DOS ENCARGOS DA CONTRATADA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Caberá à licitante vencedora, além dos encargos previstos nos Anexos do Edital do PREGÃO 9/2020-021 FMAS</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1.1 - ser responsável, em relação aos seus empregados, por todas as despesas decorrentes da execução dos serviços objeto deste contrato, tais como:</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a) salários;</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b) seguros de acidente;</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c) taxas, impostos e contribuições;</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d) indenizações;</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e) vales-refeição;</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f) vales-transporte; e</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g) outras que porventura venham a ser criadas e exigidas pelo Governo;</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1.2 - manter os seus empregados sujeitos às normas disciplinares da CONTRATANTE, porém, sem qualquer vínculo empregatício com o órgão;</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1.3 - manter, ainda, os seus empregados identificados, quando em trabalho, devendo substituir imediatamente qualquer um deles que seja considerado inconveniente à boa ordem e às normas disciplinares da CONTRATANTE;</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 xml:space="preserve"> 1.4 - responder pelos danos causados diretamente à Administração da CONTRATANTE ou a terceiros, decorrentes de sua culpa ou dolo, quando da execução do contrato, não excluindo ou reduzindo essa responsabilidade a fiscalização ou o acompanhamento pela CONTRATANTE;</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1.5 - responder, também, por quaisquer danos causados diretamente aos bens de propriedade da CONTRATANTE, quando esses tenham sido ocasionados por seus empregados durante a execução do contrato;</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1.6 -  comunicar à Administração da CONTRATANTE, por escrito, qualquer anormalidade de caráter urgente e prestar os esclarecimentos que julgar necessário;</w:t>
      </w:r>
    </w:p>
    <w:p w:rsidR="00CD0108" w:rsidRDefault="00CD0108" w:rsidP="00CD0108">
      <w:pPr>
        <w:widowControl w:val="0"/>
        <w:autoSpaceDE w:val="0"/>
        <w:autoSpaceDN w:val="0"/>
        <w:adjustRightInd w:val="0"/>
        <w:spacing w:after="0" w:line="252"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OITAVA - DAS OBRIGAÇÕES SOCIAIS, COMERCIAIS E FISCAIS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À CONTRATADA caberá, ainda: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lastRenderedPageBreak/>
        <w:t>1.1 - assumir a responsabilidade por todos os encargos previdenciários e obrigações sociais previstos na legislação social e trabalhista em vigor, obrigando-se a saldá-los na época própria, vez que os seus empregados não manterão nenhum vínculo empregatício com o CONTRATANTE;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assumir, também, a responsabilidade por todas as providências e obrigações estabelecidas na legislação específica de acidentes de trabalho, quando, em ocorrência da espécie, forem vítimas os seus empregados quando do fornecimento do produto ou em conexão com ele, ainda que acontecido em dependência do CONTRATANTE;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1.3 - assumir todos os encargos de possível demanda trabalhista, civil ou penal, relacionadas ao fornecimento do produto, originariamente ou vinculada por prevenção, conexão ou continência; 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1.4 - assumir, ainda, a responsabilidade pelos encargos fiscais e comerciais resultantes da adjudicação deste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2. A"/>
        </w:smartTagPr>
        <w:r>
          <w:rPr>
            <w:rFonts w:ascii="Arial" w:hAnsi="Arial" w:cs="Arial"/>
            <w:sz w:val="20"/>
            <w:szCs w:val="20"/>
            <w:lang w:val="x-none"/>
          </w:rPr>
          <w:t>2. A</w:t>
        </w:r>
      </w:smartTag>
      <w:r>
        <w:rPr>
          <w:rFonts w:ascii="Arial" w:hAnsi="Arial" w:cs="Arial"/>
          <w:sz w:val="20"/>
          <w:szCs w:val="20"/>
          <w:lang w:val="x-none"/>
        </w:rPr>
        <w:t xml:space="preserve"> inadimplência da CONTRATADA, com referência aos encargos estabelecidos no item anterior, não transfere a responsabilidade por seu pagamento à Administração do CONTRATANTE, nem poderá onerar o objeto deste Contrato, razão pela qual a CONTRATADA renuncia expressamente a qualquer vínculo de solidariedade, ativa ou passiva, para com o CONTRATANTE.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 Cumprir com todas as obrigações contratuais de forma que o pactuado seja realizado com esmero e perfeição.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NONA - DAS OBRIGAÇÕES GERAIS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Deverá a CONTRATADA observar, também, o seguinte: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  expressamente proibida a contratação de servidor pertencente ao quadro de pessoal do CONTRATANTE durante a vigência deste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expressamente proibida, a veiculação de publicidade acerca deste Contrato, salvo se houver prévia autorização da Administração do CONTRATANTE; 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1.3 - vedada a subcontratação de outra empresa para o fornecimento do(s) material(is) objeto deste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 DA DESPESA E DO PAGAMENTO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1. A"/>
        </w:smartTagPr>
        <w:r>
          <w:rPr>
            <w:rFonts w:ascii="Arial" w:hAnsi="Arial" w:cs="Arial"/>
            <w:sz w:val="20"/>
            <w:szCs w:val="20"/>
            <w:lang w:val="x-none"/>
          </w:rPr>
          <w:t>1. A</w:t>
        </w:r>
      </w:smartTag>
      <w:r>
        <w:rPr>
          <w:rFonts w:ascii="Arial" w:hAnsi="Arial" w:cs="Arial"/>
          <w:sz w:val="20"/>
          <w:szCs w:val="20"/>
          <w:lang w:val="x-none"/>
        </w:rPr>
        <w:t xml:space="preserve"> despesa com o fornecimento do produto de que trata o objeto, está a cargo da dotação orçamentária Exercício 2020 Atividade 1101.082440084.2.178 Acões do SUAS de Combate ao COVID-19 , Classificação econômica 3.3.90.30.00 Material de consumo, Subelemento 3.3.90.30.22, no valor de R$ 5.648,00,  Subelemento 3.3.90.30.28, no valor de R$ 7.485,00</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2. A"/>
        </w:smartTagPr>
        <w:r>
          <w:rPr>
            <w:rFonts w:ascii="Arial" w:hAnsi="Arial" w:cs="Arial"/>
            <w:sz w:val="20"/>
            <w:szCs w:val="20"/>
            <w:lang w:val="x-none"/>
          </w:rPr>
          <w:t>2. A</w:t>
        </w:r>
      </w:smartTag>
      <w:r>
        <w:rPr>
          <w:rFonts w:ascii="Arial" w:hAnsi="Arial" w:cs="Arial"/>
          <w:sz w:val="20"/>
          <w:szCs w:val="20"/>
          <w:lang w:val="x-none"/>
        </w:rPr>
        <w:t xml:space="preserve"> CONTRATADA deverá apresentar nota fiscal para liquidação e pagamento da despesa pelo CONTRATANTE, no prazo de até 05 (cinco) dias úteis contados da apresentação dos documentos junto a(o) FUNDO MUNICIPAL DE ASSISTENCIA SOCIAL.</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 Para efeito de cada pagamento, a nota fiscal/fatura deverá estar acompanhada das guias de comprovação da regularidade fiscal com: Seguridade Social (INSS), FGTS, a Fazenda Federal, Estadual e Municipal do domicílio ou sede do CONTRATADO.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 O CONTRATANTE reserva-se o direito de recusar o pagamento se, no ato da atestação, os produtos/serviços fornecidos não estiverem em perfeitas condições de consumo ou em desacordo com as especificações apresentadas e aceitas.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5. O CONTRATANTE poderá deduzir do montante a pagar os valores correspondentes a multas ou indenizações devidas pela CONTRATADA, nos termos deste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6. Nenhum pagamento será efetuado à CONTRATADA enquanto pendente de liquidação qualquer obrigação financeira, sem que isso gere direito à alteração dos preços, ou de compensação financeira por atraso de </w:t>
      </w:r>
      <w:r>
        <w:rPr>
          <w:rFonts w:ascii="Arial" w:hAnsi="Arial" w:cs="Arial"/>
          <w:sz w:val="20"/>
          <w:szCs w:val="20"/>
          <w:lang w:val="x-none"/>
        </w:rPr>
        <w:lastRenderedPageBreak/>
        <w:t>pagamento.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6.1. A contratada fica obrigada a emitir Nota Fiscal com elemento de despesas separados, conforme exigencia da Nova Contabilidade Pública.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6.2. Na Nota Fiscal deverá conter o Número do Pregão e do contrato, condiçao exigida para emissao do Empenho.</w:t>
      </w: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PRIMEIRA - DA ALTERAÇÃO, DO AUMENTO OU SUPRESSÃO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 1.  O Contrato a ser firmado poderá ser alterado nos casos previstos no art. 65 da Lei 8.666/93, desde que haja interesse da FUNDO MUNICIPAL DE ASSISTENCIA SOCIAL com a apresentação das devidas justificativas adequadas a este Pregão.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 No interesse da(o) FUNDO MUNICIPAL DE ASSISTENCIA SOCIAL o valor inicial atualizado do Contrato poderá ser aumentado ou suprimido até o limite de 25% (vinte e cinco por cento), conforme disposto no Artigo 65, parágrafos 1º e 2º, da Lei nº 8.666/93.</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2.1 - a licitante vencedora fica obrigada a aceitar, nas mesmas condições licitadas, os acréscimos ou supressões que se fizerem necessários; 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2.2 - nenhum acréscimo ou supressão poderá exceder o limite estabelecido nesta condição, exceto as supressões resultantes de acordo entre as partes.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SEGUNDA - DAS PENALIDADES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Pela inexecução total ou parcial deste Contrato, ou pelo descumprimento dos prazos e demais obrigações assumidas, a Administração do CONTRATANTE poderá, garantida a prévia defesa, aplicar à CONTRATADA as seguintes sanções: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 advertência;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multa de 10% (dez por cento) sobre o valor total deste Contrato, no caso de inexecução total, recolhida no prazo de 15 (quinze) dias corridos, contado da comunicação oficial;</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1.3 - multa de 0,5% (cinco décimos por cento) por dia de atraso e por ocorrência, até o máximo de 10% (dez por cento) sobre o valor total deste Contrato, quando a CONTRATADA, injustificadamente ou por motivo não aceito pelo CONTRATANTE, deixar de atender totalmente à solicitação ou à Autorização de Fornecimento previstas nos subitens 1.7 e 1.8 da Cláusula Sétima deste Contrato, recolhida no prazo máximo de 15 (quinze) dias, contado da comunicação oficial;</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1.4 - multa de 0,3% (três décimos por cento) por dia de atraso e por ocorrência, até o máximo de 10% (dez por cento) sobre o valor total deste Contrato, quando a CONTRATADA, injustificadamente ou por motivo não aceito pelo CONTRATANTE, atender parcialmente à solicitação ou à Autorização de Fornecimento previstas nos subitens 1.7 e 1.8 da Cláusula Sétima deste Contrato, recolhida no prazo mximo de 15 (quinze) dias, contado da comunicação oficial;</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1.5 - suspensão temporária de participar em licitação e impedimento de contratar com a Administração do do(a) FUNDO MUNICIPAL DE ASSISTENCIA SOCIAL, por até 2 (dois) anos.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 Ficar impedida de licitar e de contratar com a Administração Pública, pelo prazo de até 5 (cinco) anos, garantido o direito prévio da citação e da ampla defesa, enquanto perdurarem os motivos determinantes da punição ou até que seja promovida a reabilitação perante a própria autoridade que aplicou a penalidade, a CONTRATADA que: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2.1 - ensejar o retardamento da execução do objeto deste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2.2 - não mantiver a proposta, injustificadamente;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lastRenderedPageBreak/>
        <w:t>2.3 - comportar-se de modo inidôneo;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2.4 - fizer declaração falsa;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2.5 - cometer fraude fiscal;</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2.6 - falhar ou fraudar na execução do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2.7- não celebrar o contrato;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2.8- deixar de entregar documentação exigida no certame;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2.9- apresentar documentação falsa.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 Além das penalidades citadas, a CONTRATADA ficará sujeita, ainda, ao cancelamento de sua inscrição no Cadastro de Fornecedores do CONTRATANTE e, no que couber, às demais penalidades referidas no Capítulo IV da Lei n.º 8.666/93.</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 Comprovado impedimento ou reconhecida força maior, devidamente justificado e aceito pela Administração do CONTRATANTE, em relação a um dos eventos arrolados no item 2 desta Cláusula, a CONTRATADA ficará isenta das penalidades mencionadas.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5. As sanções de advertência e de impedimento de licitar e contratar com a Administração do CONTRATANTE, poderão ser aplicadas à CONTRATADA juntamente com a de multa, descontando-a dos pagamentos a serem efetuados.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TERCEIRA - DA RESCISÃO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1. A"/>
        </w:smartTagPr>
        <w:r>
          <w:rPr>
            <w:rFonts w:ascii="Arial" w:hAnsi="Arial" w:cs="Arial"/>
            <w:sz w:val="20"/>
            <w:szCs w:val="20"/>
            <w:lang w:val="x-none"/>
          </w:rPr>
          <w:t>1. A</w:t>
        </w:r>
      </w:smartTag>
      <w:r>
        <w:rPr>
          <w:rFonts w:ascii="Arial" w:hAnsi="Arial" w:cs="Arial"/>
          <w:sz w:val="20"/>
          <w:szCs w:val="20"/>
          <w:lang w:val="x-none"/>
        </w:rPr>
        <w:t xml:space="preserve"> inexecução total ou parcial do Contrato  enseja a sua rescisão, conforme disposto nos artigos </w:t>
      </w:r>
      <w:smartTag w:uri="urn:schemas-microsoft-com:office:smarttags" w:element="metricconverter">
        <w:smartTagPr>
          <w:attr w:name="ProductID" w:val="77 a"/>
        </w:smartTagPr>
        <w:r>
          <w:rPr>
            <w:rFonts w:ascii="Arial" w:hAnsi="Arial" w:cs="Arial"/>
            <w:sz w:val="20"/>
            <w:szCs w:val="20"/>
            <w:lang w:val="x-none"/>
          </w:rPr>
          <w:t>77 a</w:t>
        </w:r>
      </w:smartTag>
      <w:r>
        <w:rPr>
          <w:rFonts w:ascii="Arial" w:hAnsi="Arial" w:cs="Arial"/>
          <w:sz w:val="20"/>
          <w:szCs w:val="20"/>
          <w:lang w:val="x-none"/>
        </w:rPr>
        <w:t xml:space="preserve"> 80 da Lei nº 8.666/93.</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2. A"/>
        </w:smartTagPr>
        <w:r>
          <w:rPr>
            <w:rFonts w:ascii="Arial" w:hAnsi="Arial" w:cs="Arial"/>
            <w:sz w:val="20"/>
            <w:szCs w:val="20"/>
            <w:lang w:val="x-none"/>
          </w:rPr>
          <w:t>2. A</w:t>
        </w:r>
      </w:smartTag>
      <w:r>
        <w:rPr>
          <w:rFonts w:ascii="Arial" w:hAnsi="Arial" w:cs="Arial"/>
          <w:sz w:val="20"/>
          <w:szCs w:val="20"/>
          <w:lang w:val="x-none"/>
        </w:rPr>
        <w:t xml:space="preserve"> rescisão do Contrato poderá ser:</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2.1 - determinada por ato unilateral e escrito da Administração do CONTRATANTE, nos casos enumerados nos incisos I a XII e XVII do artigo 78 da Lei mencionada, notificando-se a CONTRATADA com a antecedência mínima de 10 (dez) dias;</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2.2 - amigável, por acordo entre as partes, reduzida a termo no processo da licitação, desde que haja conveniência para a Administração do CONTRATANTE;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2.3 - judicial, nos termos da legislação vigente sobre a matéria.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3. A"/>
        </w:smartTagPr>
        <w:r>
          <w:rPr>
            <w:rFonts w:ascii="Arial" w:hAnsi="Arial" w:cs="Arial"/>
            <w:sz w:val="20"/>
            <w:szCs w:val="20"/>
            <w:lang w:val="x-none"/>
          </w:rPr>
          <w:t>3. A</w:t>
        </w:r>
      </w:smartTag>
      <w:r>
        <w:rPr>
          <w:rFonts w:ascii="Arial" w:hAnsi="Arial" w:cs="Arial"/>
          <w:sz w:val="20"/>
          <w:szCs w:val="20"/>
          <w:lang w:val="x-none"/>
        </w:rPr>
        <w:t xml:space="preserve"> rescisão administrativa ou amigável deverá ser precedida de autorização escrita e fundamentada da autoridade competente.</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3.1 - Os casos de rescisão contratual serão formalmente motivados nos autos do processo, assegurado o contraditório e a ampla defesa.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QUARTA - DA VINCULAÇÃO AO EDITAL E À PROPOSTA DA CONTRATADA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Este Contrato fica vinculado aos termos do PREGÃO 9/2020-021 FMAS, cuja realização decorre da autorização do Sr(a). GEANE APARECIDA DE AZEVEDO ROCHA, e da proposta da CONTRATADA.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QUINTA - DO FORO</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As questões decorrentes da execução deste Instrumento, que não possam ser dirimidas administrativamente, serão processadas e julgadas no Foro do Município de RONDON DO PARÁ, com exclusão de qualquer outro por mais privilegiado que seja.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E, para firmeza e validade do que foi pactuado, lavrou-se o presente Contrato em 3 (três) vias de igual teor e forma, para que surtam um só efeito, às quais, depois de lidas, são assinadas pelas representantes das parte, CONTRATANTE e CONTRATADA.</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RONDON DO PARÁ - PA, 27 de Julho de 2020</w:t>
      </w: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both"/>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FUNDO MUNICIPAL DE ASSISTENCIA SOCIAL</w:t>
      </w: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CNPJ(MF)  18.975.717/0001-14</w:t>
      </w: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CONTRATANTE</w:t>
      </w: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 W ALENCAR COMERCIO EIRELI</w:t>
      </w: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CNPJ 27.944.538/0001-00</w:t>
      </w:r>
    </w:p>
    <w:p w:rsidR="00CD0108" w:rsidRDefault="00CD0108" w:rsidP="00CD0108">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CONTRATADO(A)</w:t>
      </w:r>
    </w:p>
    <w:p w:rsidR="00E0035A" w:rsidRPr="00CD0108" w:rsidRDefault="00E0035A" w:rsidP="00CD0108">
      <w:pPr>
        <w:rPr>
          <w:szCs w:val="20"/>
        </w:rPr>
      </w:pPr>
    </w:p>
    <w:sectPr w:rsidR="00E0035A" w:rsidRPr="00CD0108" w:rsidSect="00815B98">
      <w:headerReference w:type="default" r:id="rId8"/>
      <w:footerReference w:type="default" r:id="rId9"/>
      <w:pgSz w:w="11906" w:h="16838"/>
      <w:pgMar w:top="1751" w:right="926" w:bottom="141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6EE" w:rsidRDefault="007326EE">
      <w:r>
        <w:separator/>
      </w:r>
    </w:p>
  </w:endnote>
  <w:endnote w:type="continuationSeparator" w:id="0">
    <w:p w:rsidR="007326EE" w:rsidRDefault="00732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108" w:rsidRDefault="00CD0108" w:rsidP="00815B98">
    <w:pPr>
      <w:pStyle w:val="Rodap"/>
      <w:jc w:val="center"/>
    </w:pPr>
    <w:r>
      <w:rPr>
        <w:b/>
        <w:bCs/>
        <w:sz w:val="16"/>
        <w:szCs w:val="16"/>
      </w:rPr>
      <w:t>RUA GONÇALVES DIAS Nº 400 - CENTRO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6EE" w:rsidRDefault="007326EE">
      <w:r>
        <w:separator/>
      </w:r>
    </w:p>
  </w:footnote>
  <w:footnote w:type="continuationSeparator" w:id="0">
    <w:p w:rsidR="007326EE" w:rsidRDefault="007326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108" w:rsidRPr="00E0035A" w:rsidRDefault="00911668" w:rsidP="00E0035A">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5943600</wp:posOffset>
          </wp:positionH>
          <wp:positionV relativeFrom="paragraph">
            <wp:posOffset>-23495</wp:posOffset>
          </wp:positionV>
          <wp:extent cx="673100" cy="680085"/>
          <wp:effectExtent l="0" t="0" r="0" b="571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-124460</wp:posOffset>
          </wp:positionV>
          <wp:extent cx="685800" cy="67246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108" w:rsidRPr="00E0035A">
      <w:rPr>
        <w:rFonts w:ascii="Times New Roman" w:hAnsi="Times New Roman"/>
        <w:b/>
        <w:bCs/>
        <w:sz w:val="19"/>
        <w:szCs w:val="19"/>
      </w:rPr>
      <w:t>Estado do Pará</w:t>
    </w:r>
  </w:p>
  <w:p w:rsidR="00CD0108" w:rsidRPr="00E0035A" w:rsidRDefault="00CD0108" w:rsidP="00E0035A">
    <w:pPr>
      <w:autoSpaceDE w:val="0"/>
      <w:autoSpaceDN w:val="0"/>
      <w:adjustRightInd w:val="0"/>
      <w:spacing w:after="0" w:line="240" w:lineRule="auto"/>
      <w:jc w:val="center"/>
      <w:rPr>
        <w:rFonts w:ascii="Times New Roman" w:hAnsi="Times New Roman"/>
        <w:b/>
        <w:bCs/>
      </w:rPr>
    </w:pPr>
    <w:r w:rsidRPr="00E0035A">
      <w:rPr>
        <w:rFonts w:ascii="Times New Roman" w:hAnsi="Times New Roman"/>
        <w:b/>
        <w:bCs/>
      </w:rPr>
      <w:t>GOVERNO MUNICIPAL DE RONDON DO PARÁ</w:t>
    </w:r>
  </w:p>
  <w:p w:rsidR="00CD0108" w:rsidRPr="00E0035A" w:rsidRDefault="00CD0108" w:rsidP="00E0035A">
    <w:pPr>
      <w:spacing w:after="0" w:line="240" w:lineRule="auto"/>
      <w:jc w:val="center"/>
      <w:rPr>
        <w:rFonts w:ascii="Times New Roman" w:hAnsi="Times New Roman"/>
      </w:rPr>
    </w:pPr>
    <w:r>
      <w:rPr>
        <w:rFonts w:ascii="Times New Roman" w:hAnsi="Times New Roman"/>
        <w:b/>
        <w:bCs/>
        <w:sz w:val="19"/>
        <w:szCs w:val="19"/>
      </w:rPr>
      <w:t>FUNDO MUNICIPAL DE ASSISTENCIA SOCIAL</w:t>
    </w:r>
  </w:p>
  <w:p w:rsidR="00CD0108" w:rsidRDefault="00CD010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300B3"/>
    <w:multiLevelType w:val="hybridMultilevel"/>
    <w:tmpl w:val="44B8B676"/>
    <w:lvl w:ilvl="0" w:tplc="82847894">
      <w:start w:val="1"/>
      <w:numFmt w:val="lowerLetter"/>
      <w:lvlText w:val="%1)"/>
      <w:lvlJc w:val="left"/>
      <w:pPr>
        <w:tabs>
          <w:tab w:val="num" w:pos="720"/>
        </w:tabs>
        <w:ind w:left="720" w:hanging="360"/>
      </w:pPr>
      <w:rPr>
        <w:rFonts w:ascii="Arial" w:hAnsi="Arial" w:cs="Arial"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98"/>
    <w:rsid w:val="00054684"/>
    <w:rsid w:val="00101A04"/>
    <w:rsid w:val="0011254C"/>
    <w:rsid w:val="001815AC"/>
    <w:rsid w:val="00262950"/>
    <w:rsid w:val="004E0997"/>
    <w:rsid w:val="005900B3"/>
    <w:rsid w:val="00730666"/>
    <w:rsid w:val="007326EE"/>
    <w:rsid w:val="00762B3C"/>
    <w:rsid w:val="00770F0C"/>
    <w:rsid w:val="00815B98"/>
    <w:rsid w:val="00911668"/>
    <w:rsid w:val="00965C31"/>
    <w:rsid w:val="009E4FFA"/>
    <w:rsid w:val="009E5EB2"/>
    <w:rsid w:val="00A36289"/>
    <w:rsid w:val="00A713E1"/>
    <w:rsid w:val="00A76E93"/>
    <w:rsid w:val="00C24ACE"/>
    <w:rsid w:val="00CB21EC"/>
    <w:rsid w:val="00CD0108"/>
    <w:rsid w:val="00D4111A"/>
    <w:rsid w:val="00DA1E87"/>
    <w:rsid w:val="00E0035A"/>
    <w:rsid w:val="00E43B10"/>
    <w:rsid w:val="00F62B91"/>
    <w:rsid w:val="00FE43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2387">
      <w:bodyDiv w:val="1"/>
      <w:marLeft w:val="0"/>
      <w:marRight w:val="0"/>
      <w:marTop w:val="0"/>
      <w:marBottom w:val="0"/>
      <w:divBdr>
        <w:top w:val="none" w:sz="0" w:space="0" w:color="auto"/>
        <w:left w:val="none" w:sz="0" w:space="0" w:color="auto"/>
        <w:bottom w:val="none" w:sz="0" w:space="0" w:color="auto"/>
        <w:right w:val="none" w:sz="0" w:space="0" w:color="auto"/>
      </w:divBdr>
    </w:div>
    <w:div w:id="684358708">
      <w:bodyDiv w:val="1"/>
      <w:marLeft w:val="0"/>
      <w:marRight w:val="0"/>
      <w:marTop w:val="0"/>
      <w:marBottom w:val="0"/>
      <w:divBdr>
        <w:top w:val="none" w:sz="0" w:space="0" w:color="auto"/>
        <w:left w:val="none" w:sz="0" w:space="0" w:color="auto"/>
        <w:bottom w:val="none" w:sz="0" w:space="0" w:color="auto"/>
        <w:right w:val="none" w:sz="0" w:space="0" w:color="auto"/>
      </w:divBdr>
    </w:div>
    <w:div w:id="830365910">
      <w:bodyDiv w:val="1"/>
      <w:marLeft w:val="0"/>
      <w:marRight w:val="0"/>
      <w:marTop w:val="0"/>
      <w:marBottom w:val="0"/>
      <w:divBdr>
        <w:top w:val="none" w:sz="0" w:space="0" w:color="auto"/>
        <w:left w:val="none" w:sz="0" w:space="0" w:color="auto"/>
        <w:bottom w:val="none" w:sz="0" w:space="0" w:color="auto"/>
        <w:right w:val="none" w:sz="0" w:space="0" w:color="auto"/>
      </w:divBdr>
    </w:div>
    <w:div w:id="1674911612">
      <w:bodyDiv w:val="1"/>
      <w:marLeft w:val="0"/>
      <w:marRight w:val="0"/>
      <w:marTop w:val="0"/>
      <w:marBottom w:val="0"/>
      <w:divBdr>
        <w:top w:val="none" w:sz="0" w:space="0" w:color="auto"/>
        <w:left w:val="none" w:sz="0" w:space="0" w:color="auto"/>
        <w:bottom w:val="none" w:sz="0" w:space="0" w:color="auto"/>
        <w:right w:val="none" w:sz="0" w:space="0" w:color="auto"/>
      </w:divBdr>
    </w:div>
    <w:div w:id="1844665667">
      <w:bodyDiv w:val="1"/>
      <w:marLeft w:val="0"/>
      <w:marRight w:val="0"/>
      <w:marTop w:val="0"/>
      <w:marBottom w:val="0"/>
      <w:divBdr>
        <w:top w:val="none" w:sz="0" w:space="0" w:color="auto"/>
        <w:left w:val="none" w:sz="0" w:space="0" w:color="auto"/>
        <w:bottom w:val="none" w:sz="0" w:space="0" w:color="auto"/>
        <w:right w:val="none" w:sz="0" w:space="0" w:color="auto"/>
      </w:divBdr>
    </w:div>
    <w:div w:id="2003582258">
      <w:bodyDiv w:val="1"/>
      <w:marLeft w:val="0"/>
      <w:marRight w:val="0"/>
      <w:marTop w:val="0"/>
      <w:marBottom w:val="0"/>
      <w:divBdr>
        <w:top w:val="none" w:sz="0" w:space="0" w:color="auto"/>
        <w:left w:val="none" w:sz="0" w:space="0" w:color="auto"/>
        <w:bottom w:val="none" w:sz="0" w:space="0" w:color="auto"/>
        <w:right w:val="none" w:sz="0" w:space="0" w:color="auto"/>
      </w:divBdr>
    </w:div>
    <w:div w:id="209796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3075</Words>
  <Characters>16608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ANEXO II</vt:lpstr>
    </vt:vector>
  </TitlesOfParts>
  <Company>HighTech</Company>
  <LinksUpToDate>false</LinksUpToDate>
  <CharactersWithSpaces>19644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Licitacao-02</dc:creator>
  <cp:lastModifiedBy>SuporteCR2-Maq5</cp:lastModifiedBy>
  <cp:revision>3</cp:revision>
  <dcterms:created xsi:type="dcterms:W3CDTF">2021-02-12T17:29:00Z</dcterms:created>
  <dcterms:modified xsi:type="dcterms:W3CDTF">2021-02-12T17:29:00Z</dcterms:modified>
</cp:coreProperties>
</file>