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bookmarkStart w:id="0" w:name="_GoBack"/>
      <w:bookmarkEnd w:id="0"/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CONTRATO Nº 20200246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PROCESSO ADMINISTRATIVO N° 0487/2020-SEMAD/PMRP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DISPENSA DE LICITAÇÃO 7/2020-019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Pelo presente instrumento de Contrato, de um lado o MUNICÍPIO DE RONDON DO PARÁ, através do(a) FUNDO MUNICIPAL DE SAÚDE, CNPJ-MF Nº 12.826.879./0001-04, denominado daqui por diante de CONTRATANTE,  representado neste ato pelo(a) Sr.(a) EILLA RAMALHO DE DEUS, Secretária de Saúde, residente na RUA N. SRA. APARECIDA, 213, portador do CPF nº 774.353.892-34 e do outro lado VYTTRA DIAGNÓSTICO IMPORTAÇÃO E EXPORTAÇÃO S.A, CNPJ 00.904.728/0012-09, com sede na AV: RADAMÉS LO SARDO,222, DISTRITO INDUST, Bragança Paulista-SP, CEP 12908-829, de agora em diante denominada CONTRATADA(O), neste ato representado pelo(a) Sr(a). MÁRCIA FLORINDA GONÇALVES PACHECO, residente na AV. RADAMÉS LO SARDO, 222, DIST INDUST III, Bragança Paulista-SP, CEP 12908-829, portador do(a) CPF 015.589.738-18, têm justo e contratado o seguinte: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PRIMEIRA - DO OBJETO CONTRATUAL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1.1 - AQUISIÇÃO DE TESTES RÁPIDOS PARA DETECÇÃO DO COVID19, igG/igM, EM ATENDIMENTO A DEMANDA DO HOSPITAL MUNICIPAL, DEVIDO A SITUAÇÃO DE URGÊNCIA CAUSADA PELO CORONAVIRUS(COVID19).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ITEM   DESCRIÇÃO/ESPECIFICAÇÕES                              UNIDADE           QUANTIDADE    VALOR UNITÁRIO      VALOR TOTAL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114879  TESTES RÁPIDOS PARA DETECÇÃO DE COVID-19 IgG/IgM      UNIDADE             1.000,00            62,000        62.000,00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                                                                                         VALOR GLOBAL R$       62.000,00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SEGUNDA - DA FUNDAMENTAÇÃO LEGAL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2.1 - Este contrato fundamenta-se no  da Lei nº 8.666/93, de 21 de junho de 1993, e suas posteriores alterações e Lei Federal n. 13.979/2020.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TERCEIRA - DOS ENCARGOS, OBRIGAÇÕES E RESPONSABILIDADES DA CONTRATADA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3.1. Executar o objeto deste contrato de acordo com as condições e prazos estabelecidas neste termo contratual e termo de referência;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3.2.  Encaminhar para o Setor Financeiro da(o) FUNDO MUNICIPAL DE SAÚDE as notas de empenhos e respectivas  notas fiscais/faturas concernentes ao objeto contratual;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3.3. Assumir integralmente a responsabilidade por todo o ônus decorrente da execução deste instrumento contratual.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3.4. Manter, durante toda a execução do contrato, em compatibilidade com as obrigações assumidas, todas as condições de habilitação e qualificação exigidas na realização deste Contrato.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3.5. Providenciar a imediata correção das deficiências, troca  e ou  irregularidades apontadas pela Contratante;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lastRenderedPageBreak/>
        <w:t>3.6. Aceitar nas mesmas condições contratuais os acréscimos e supressões  até o limite fixado no § 1º, do art. 65, da Lei nº 8.666/93 e suas alterações posteriores.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QUARTA - DAS RESPONSABILIDADES DO CONTRATANTE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4.1. A Contratante se obriga a proporcionar à Contratada todas as condições necessárias ao pleno cumprimento das obrigações decorrentes do Termo Contratual, consoante estabelece a Lei nº  8.666/93 e suas alterações posteriores;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4.2. Fiscalizar e acompanhar a execução do objeto contratual;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4.3. Comunicar à Contratada toda e qualquer ocorrência relacionada com a execução do objeto contratual, diligenciando nos casos que exigem providências corretivas;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4.4. Providenciar os pagamentos à Contratada à vista das Notas Fiscais/Faturas devidamente atestadas pelo Setor Competente.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QUINTA - DA VIGÊNCIA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5.1 - A vigência deste instrumento contratual iniciará em 07 de Julho de 2020 extinguindo-se em 07 de Novembro de 2020. Podendo ser prorrogado de acordo com a lei.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SEXTA - DA RESCISÃO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SÉTIMA - DAS PENALIDADES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Advertência;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Multa;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Suspensão temporária de participações em licitações promovidas com o CONTRATANTE, impedimento de contratar com o mesmo, por prazo não superior a 02 (dois) anos;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7.2. A multa prevista acima será a seguinte: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Até 10% (dez por cento) do valor total contratado, no caso de sua não realização e/ou descumprimento de alguma das cláusulas contratuais;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7.3. As sanções previstas nos itens acima poderão ser aplicadas cumulativamente, facultada a defesa prévia do interessado no prazo de 05 (cinco) dias úteis;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lastRenderedPageBreak/>
        <w:t>7.4. 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7.5. O pagamento da multa não eximirá a CONTRATADA de corrigir as irregularidades que deram causa à penalidade;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7.6. O CONTRATANTE deverá notificar a CONTRATADA, por escrito, de qualquer anormalidade constatada durante a prestação dos serviços, para adoção das providências cabíveis;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7.7. 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OITAVA - DO VALOR E REAJUSTE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8.1 - O valor total da presente avença é de R$ 62.000,00 (sessenta e dois mil reais), a ser pago no prazo de até trinta dias, contado a partir da data de emissão da nota fiscal, na proporção dos materiais efetivamente fornecidos no período respectivo, segundo as autorizações expedidas pelo(a) CONTRATANTE e de conformidade com as notas fiscais/faturas e/ou recibos devidamente atestadas pelo setor competente, observadas a condições da proposta adjudicada e da órdem de compra  emitida.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b/>
          <w:bCs/>
          <w:lang w:val="x-none"/>
        </w:rPr>
        <w:t>Parágrafo Único</w:t>
      </w:r>
      <w:r>
        <w:rPr>
          <w:rFonts w:ascii="Times New Roman" w:hAnsi="Times New Roman"/>
          <w:lang w:val="x-none"/>
        </w:rPr>
        <w:t xml:space="preserve"> - Havendo atraso no pagamento, desde que não decorre  de ato ou fato atribuível à Contratada, aplicar-se-á o índice do IPCA, a título de compensação financeira, que será o produto resultante da multiplicação desse índice do dia anterior ao pagamento pelo número de dias em atraso, repetindo-se a operação a cada mês de atraso.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NONA - DA DOTAÇÃO ORÇAMENTÁRIA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9.1 - As despesas contratuais correrão por conta da verba do orçamento do(a) CONTRATANTE, na dotação orçamentária Exercício 2020 Atividade 1001.101220112.2.177 Enfrentamento da Emergência COVID19 , Classificação econômica 3.3.90.30.00 Material de consumo, Subelemento 3.3.90.30.35, no valor de R$ 62.000,00, ficando o saldo pertinente aos demais exercícios a ser empenhado oportunamente, à conta dos respectivos orçamentos, caso seja necessário.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- DAS ALTERAÇÕES CONTRATUAIS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10.1 - O presente contrato poderá ser alterado, nos casos previstos no artigo 65 da Lei n.º 8.666/93, desde que haja interesse da Administração do CONTRATANTE, com a apresentação das devidas justificativas.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PRIMEIRA - DO FORO, BASE LEGAL E FORMALIDADES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11.1 - Este Contrato encontra-se subordinado a legislação específica, consubstanciada na Lei nº 8.666, de 21 de junho de 1993 e suas posteriores alterações, e, em casos omissos, aos preceitos de direito público, teoria geral de contratos e disposições de direito privado.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11.2 - Fica eleito o Foro da cidade de RONDON DO PARÁ, como o único capaz de dirimir as dúvidas oriundas deste Contrato, caso não sejam dirimidas amigavelmente.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lastRenderedPageBreak/>
        <w:t>11.3 - Para firmeza e como prova de haverem as partes, entre si, ajustado e contratado, é lavrado o presente termo, em 02 (duas) vias de  igual teor, o qual, depois de lido e achado conforme, é assinado pelas partes contratantes e pelas testemunhas abaixo.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RONDON DO PARÁ-PA, 07 de Julho de 2020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FUNDO MUNICIPAL DE SAÚDE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CNPJ(MF) 12.826.879/0001-04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CONTRATANTE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VYTTRA DIAGNÓSTICOS IMPORTAÇÃO E EXPORTAÇÃO S.A.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 00.904.728/0001-48</w:t>
      </w:r>
    </w:p>
    <w:p w:rsidR="00FF71D8" w:rsidRDefault="00FF71D8" w:rsidP="00FF71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CONTRATADO(A)</w:t>
      </w:r>
    </w:p>
    <w:p w:rsidR="00E0035A" w:rsidRPr="00FF71D8" w:rsidRDefault="00E0035A" w:rsidP="00FF71D8"/>
    <w:sectPr w:rsidR="00E0035A" w:rsidRPr="00FF71D8" w:rsidSect="00815B98">
      <w:headerReference w:type="default" r:id="rId8"/>
      <w:footerReference w:type="default" r:id="rId9"/>
      <w:pgSz w:w="11906" w:h="16838"/>
      <w:pgMar w:top="1751" w:right="926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1D3" w:rsidRDefault="00E301D3">
      <w:r>
        <w:separator/>
      </w:r>
    </w:p>
  </w:endnote>
  <w:endnote w:type="continuationSeparator" w:id="0">
    <w:p w:rsidR="00E301D3" w:rsidRDefault="00E30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C96" w:rsidRDefault="009E5C96" w:rsidP="00815B98">
    <w:pPr>
      <w:pStyle w:val="Rodap"/>
      <w:jc w:val="center"/>
    </w:pPr>
    <w:r>
      <w:rPr>
        <w:b/>
        <w:bCs/>
        <w:sz w:val="16"/>
        <w:szCs w:val="16"/>
      </w:rPr>
      <w:t>RUA GONÇALVES DIAS Nº 400 - CENTRO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1D3" w:rsidRDefault="00E301D3">
      <w:r>
        <w:separator/>
      </w:r>
    </w:p>
  </w:footnote>
  <w:footnote w:type="continuationSeparator" w:id="0">
    <w:p w:rsidR="00E301D3" w:rsidRDefault="00E301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C96" w:rsidRPr="00E0035A" w:rsidRDefault="004A6868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  <w:sz w:val="19"/>
        <w:szCs w:val="19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-23495</wp:posOffset>
          </wp:positionV>
          <wp:extent cx="673100" cy="680085"/>
          <wp:effectExtent l="0" t="0" r="0" b="571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-124460</wp:posOffset>
          </wp:positionV>
          <wp:extent cx="685800" cy="67246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5C96" w:rsidRPr="00E0035A">
      <w:rPr>
        <w:rFonts w:ascii="Times New Roman" w:hAnsi="Times New Roman"/>
        <w:b/>
        <w:bCs/>
        <w:sz w:val="19"/>
        <w:szCs w:val="19"/>
      </w:rPr>
      <w:t>Estado do Pará</w:t>
    </w:r>
  </w:p>
  <w:p w:rsidR="009E5C96" w:rsidRPr="00E0035A" w:rsidRDefault="009E5C96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</w:rPr>
    </w:pPr>
    <w:r w:rsidRPr="00E0035A">
      <w:rPr>
        <w:rFonts w:ascii="Times New Roman" w:hAnsi="Times New Roman"/>
        <w:b/>
        <w:bCs/>
      </w:rPr>
      <w:t>GOVERNO MUNICIPAL DE RONDON DO PARÁ</w:t>
    </w:r>
  </w:p>
  <w:p w:rsidR="009E5C96" w:rsidRPr="00E0035A" w:rsidRDefault="009E5C96" w:rsidP="00E0035A">
    <w:pPr>
      <w:spacing w:after="0" w:line="240" w:lineRule="auto"/>
      <w:jc w:val="center"/>
      <w:rPr>
        <w:rFonts w:ascii="Times New Roman" w:hAnsi="Times New Roman"/>
      </w:rPr>
    </w:pPr>
    <w:r w:rsidRPr="00E0035A">
      <w:rPr>
        <w:rFonts w:ascii="Times New Roman" w:hAnsi="Times New Roman"/>
        <w:b/>
        <w:bCs/>
        <w:sz w:val="19"/>
        <w:szCs w:val="19"/>
      </w:rPr>
      <w:t>PREFEITURA MUNICIPAL DE RONDON DO PARA</w:t>
    </w:r>
  </w:p>
  <w:p w:rsidR="009E5C96" w:rsidRDefault="009E5C9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300B3"/>
    <w:multiLevelType w:val="hybridMultilevel"/>
    <w:tmpl w:val="44B8B676"/>
    <w:lvl w:ilvl="0" w:tplc="828478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98"/>
    <w:rsid w:val="00050F77"/>
    <w:rsid w:val="00054684"/>
    <w:rsid w:val="000A5D82"/>
    <w:rsid w:val="00101A04"/>
    <w:rsid w:val="0011254C"/>
    <w:rsid w:val="00174419"/>
    <w:rsid w:val="001815AC"/>
    <w:rsid w:val="00262950"/>
    <w:rsid w:val="002F4416"/>
    <w:rsid w:val="004447AD"/>
    <w:rsid w:val="004A6868"/>
    <w:rsid w:val="004C2BE3"/>
    <w:rsid w:val="004E0997"/>
    <w:rsid w:val="004E37DC"/>
    <w:rsid w:val="005276F2"/>
    <w:rsid w:val="00730666"/>
    <w:rsid w:val="00770F0C"/>
    <w:rsid w:val="007B272A"/>
    <w:rsid w:val="007E6D3D"/>
    <w:rsid w:val="00815B98"/>
    <w:rsid w:val="008D1053"/>
    <w:rsid w:val="00965C31"/>
    <w:rsid w:val="009E4FFA"/>
    <w:rsid w:val="009E5C96"/>
    <w:rsid w:val="009E5EB2"/>
    <w:rsid w:val="00A043FF"/>
    <w:rsid w:val="00A36289"/>
    <w:rsid w:val="00A713E1"/>
    <w:rsid w:val="00BE2EE9"/>
    <w:rsid w:val="00C24ACE"/>
    <w:rsid w:val="00C547BD"/>
    <w:rsid w:val="00C7533D"/>
    <w:rsid w:val="00D4111A"/>
    <w:rsid w:val="00DA1E87"/>
    <w:rsid w:val="00E0035A"/>
    <w:rsid w:val="00E301D3"/>
    <w:rsid w:val="00E43B10"/>
    <w:rsid w:val="00E512B6"/>
    <w:rsid w:val="00F62B91"/>
    <w:rsid w:val="00FF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1301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</vt:lpstr>
    </vt:vector>
  </TitlesOfParts>
  <Company>HighTech</Company>
  <LinksUpToDate>false</LinksUpToDate>
  <CharactersWithSpaces>8312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</dc:title>
  <dc:creator>Licitacao-02</dc:creator>
  <cp:lastModifiedBy>SuporteCR2-Maq5</cp:lastModifiedBy>
  <cp:revision>3</cp:revision>
  <dcterms:created xsi:type="dcterms:W3CDTF">2021-02-12T19:20:00Z</dcterms:created>
  <dcterms:modified xsi:type="dcterms:W3CDTF">2021-02-12T19:20:00Z</dcterms:modified>
</cp:coreProperties>
</file>