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lang w:val="x-none"/>
        </w:rPr>
      </w:pPr>
      <w:bookmarkStart w:id="0" w:name="_GoBack"/>
      <w:bookmarkEnd w:id="0"/>
      <w:r>
        <w:rPr>
          <w:rFonts w:ascii="Times New Roman" w:hAnsi="Times New Roman"/>
          <w:b/>
          <w:bCs/>
          <w:lang w:val="x-none"/>
        </w:rPr>
        <w:t>CONTRATO Nº 20200256</w:t>
      </w: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PROCESSO ADMINISTRATIVO N° 0527/2020</w:t>
      </w: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DISPENSA DE LICITAÇÃO 7/2020-021</w:t>
      </w: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val="x-none"/>
        </w:rPr>
      </w:pP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 xml:space="preserve">  </w:t>
      </w: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Pelo presente instrumento de Contrato, de um lado o MUNICÍPIO DE RONDON DO PARÁ, através do(a) FUNDO MUNICIPAL DE ASSISTÊNCIA SOCIAL, CNPJ-MF Nº 18.975.717./0001-14, denominado daqui por diante de CONTRATANTE, representado neste ato pelo(a) Sr.(a) GEANE APARECIDA DE AZEVEDO ROCHA, Secretária de Promoção e Assistência Social, residente na ESTRADA DO SURUBIJÚ, S/N, Rondon do Pará-PA, portadora do CPF nº 691.753.142-15 e do outro lado GAMELEIRA COMERCIO E SERVICOS LTDA, CNPJ 03.687.304/0001-67, com sede na RUA PEDRO MARINHO Nº 1750 - CIDADE NOVA, Marabá-PA, CEP 68501-710, de agora em diante denominada CONTRATADA(O), neste ato representado pelo(a) Sr(a). TIAGO SEVERINO FRANCO JUNIOR, residente na TRAV. CARAJAS 477, CIDADE NOVA, Marabá-PA, portador do(a) CPF 853.848.016-20, têm justo e contratado o seguinte:</w:t>
      </w: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val="x-none"/>
        </w:rPr>
      </w:pPr>
      <w:r>
        <w:rPr>
          <w:rFonts w:ascii="Times New Roman" w:hAnsi="Times New Roman"/>
          <w:b/>
          <w:bCs/>
          <w:lang w:val="x-none"/>
        </w:rPr>
        <w:t>CLÁUSULA PRIMEIRA - DO OBJETO CONTRATUAL</w:t>
      </w: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1.1 - AQUISIÇÃO DE GÊNEROS ALIMENTÍCIOS PARA ATENDER A POPULAÇÃO QUE SE ENCONTRA EM SITUAÇÃO DE VULNERABILIDADE (MORADOR DE RUA, DESABRIGADOS, DESALOJADOS E EM SITUAÇÃO DE IMIGRAÇÃO), PARA AÇÕES DO SUAS, NO COMBATE AO CORONAVIRUS (COVID19) CONFORME DESCRITO NO TERMO DE REFERÊNCIA, ATENDENDO A DEMANDA DA SECRETARIA MUNICIPAL DE PROMOÇÃO E ASSINTÊNCIA SOCIAL, DESTE MUNICÍPIO.</w:t>
      </w: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 xml:space="preserve"> ITEM   DESCRIÇÃO/ESPECIFICAÇÕES                              UNIDADE           QUANTIDADE    VALOR UNITÁRIO      VALOR TOTAL</w:t>
      </w: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>114906  Arroz Agulhinha, tipo 1, beneficiado, polido          QUILO                 300,00             3,080           924,00</w:t>
      </w: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 xml:space="preserve">        com no mínimo    90%   de   grãos   inteiros,   medindo</w:t>
      </w: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 xml:space="preserve">        aproximadamente </w:t>
      </w:r>
      <w:smartTag w:uri="urn:schemas-microsoft-com:office:smarttags" w:element="metricconverter">
        <w:smartTagPr>
          <w:attr w:name="ProductID" w:val="6 mm"/>
        </w:smartTagPr>
        <w:r>
          <w:rPr>
            <w:rFonts w:ascii="Courier New" w:hAnsi="Courier New" w:cs="Courier New"/>
            <w:sz w:val="12"/>
            <w:szCs w:val="12"/>
            <w:lang w:val="x-none"/>
          </w:rPr>
          <w:t>6 mm</w:t>
        </w:r>
      </w:smartTag>
      <w:r>
        <w:rPr>
          <w:rFonts w:ascii="Courier New" w:hAnsi="Courier New" w:cs="Courier New"/>
          <w:sz w:val="12"/>
          <w:szCs w:val="12"/>
          <w:lang w:val="x-none"/>
        </w:rPr>
        <w:t xml:space="preserve">  após o polimento; validade mínima</w:t>
      </w: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 xml:space="preserve">        de 12 meses;   embalagem   primária   saco  polietileno</w:t>
      </w: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 xml:space="preserve">        atóxico, resistente, termosoldado. Data de fabricação e</w:t>
      </w: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 xml:space="preserve">        validade visíveis.                                     </w:t>
      </w: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>114910  Carne moída (patinho) Carne moída de primeira, limpa  QUILO                 120,00            20,000         2.400,00</w:t>
      </w: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 xml:space="preserve">        , tipo Patinho,                                        </w:t>
      </w: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 xml:space="preserve">        contendo de </w:t>
      </w:r>
      <w:smartTag w:uri="urn:schemas-microsoft-com:office:smarttags" w:element="metricconverter">
        <w:smartTagPr>
          <w:attr w:name="ProductID" w:val="4 a"/>
        </w:smartTagPr>
        <w:r>
          <w:rPr>
            <w:rFonts w:ascii="Courier New" w:hAnsi="Courier New" w:cs="Courier New"/>
            <w:sz w:val="12"/>
            <w:szCs w:val="12"/>
            <w:lang w:val="x-none"/>
          </w:rPr>
          <w:t>4 a</w:t>
        </w:r>
      </w:smartTag>
      <w:r>
        <w:rPr>
          <w:rFonts w:ascii="Courier New" w:hAnsi="Courier New" w:cs="Courier New"/>
          <w:sz w:val="12"/>
          <w:szCs w:val="12"/>
          <w:lang w:val="x-none"/>
        </w:rPr>
        <w:t xml:space="preserve"> 5% no máximo de gordura, embalagem de 1</w:t>
      </w: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 xml:space="preserve">        kg,resfriada, contendo no  rótulo  dados do fabricante,</w:t>
      </w: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 xml:space="preserve">        registro no ministério   da   agricultura  -serviço  de</w:t>
      </w: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 xml:space="preserve">        inspeção municipal (SIM),  estadual  (SIP) e/ou federal</w:t>
      </w: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 xml:space="preserve">        (SIF)- EMBALADA EM    SACO    PLÁSTICO   RESISTENTE   E</w:t>
      </w: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 xml:space="preserve">        LACARADO                                               </w:t>
      </w: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>114916  Corante Corante natural de urucum, pacote de 500g, d  QUILO                  15,00             5,350            80,25</w:t>
      </w: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 xml:space="preserve">        e boa qualidade.                                       </w:t>
      </w: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 xml:space="preserve">        Validade mínima de 06 meses a contar da data da entrega</w:t>
      </w: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 xml:space="preserve">        do produto                                             </w:t>
      </w: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>114917  Frango  Coxa e sobrecoxa de frango, congelado ou res  QUILO                 500,00             7,450         3.725,00</w:t>
      </w: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 xml:space="preserve">        friado                                                 </w:t>
      </w: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 xml:space="preserve">        de boa qualidade, com odor e textura característicos de</w:t>
      </w: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 xml:space="preserve">        um produto de  boa  qualidade apresentado em embalagens</w:t>
      </w: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 xml:space="preserve">        transparentes resistentes com fechamento à vácuo ou bem</w:t>
      </w: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 xml:space="preserve">        lacradas, com denominação    do    nome   do   produto,</w:t>
      </w: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 xml:space="preserve">        fabricante, endereço, registro    no    Ministério   da</w:t>
      </w: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 xml:space="preserve">        Agricultura (SIF, IMA  OU  SIM),  data  de fabricação e</w:t>
      </w: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 xml:space="preserve">        validade.                                              </w:t>
      </w: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>114919  Tomate  pêra de tamanho regular, de 1ª qualidade, as  QUILO                 120,00             3,600           432,00</w:t>
      </w: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 xml:space="preserve">        pecto globoso, mistas                                  </w:t>
      </w: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 xml:space="preserve">        entre verdes e   maduras.   Classificada   como  legume</w:t>
      </w: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 xml:space="preserve">        graúda, de polpa    firme    e   intacta,   isenta   de</w:t>
      </w: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 xml:space="preserve">        enfermidades, boa qualidade,   livre   de  resíduos  de</w:t>
      </w: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 xml:space="preserve">        fertilizantes, sujidades, defensivos,        parasitas,</w:t>
      </w: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 xml:space="preserve">        larvas, sem lesões de origem física e mecânica         </w:t>
      </w: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>114921  Água mineral sem gás 500 ml                           UNIDADE               500,00             0,910           455,00</w:t>
      </w: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 xml:space="preserve">                                                                                                 VALOR GLOBAL R$        8.016,25</w:t>
      </w: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val="x-none"/>
        </w:rPr>
      </w:pP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val="x-none"/>
        </w:rPr>
      </w:pP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val="x-none"/>
        </w:rPr>
      </w:pPr>
      <w:r>
        <w:rPr>
          <w:rFonts w:ascii="Times New Roman" w:hAnsi="Times New Roman"/>
          <w:b/>
          <w:bCs/>
          <w:lang w:val="x-none"/>
        </w:rPr>
        <w:t>CLÁUSULA SEGUNDA - DA FUNDAMENTAÇÃO LEGAL</w:t>
      </w: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2.1 - Este contrato fundamenta-se no  da Lei nº 8.666/93, de 21 de junho de 1993, e suas posteriores alterações e Lei Federal n. 13.979/2020.</w:t>
      </w: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val="x-none"/>
        </w:rPr>
      </w:pPr>
      <w:r>
        <w:rPr>
          <w:rFonts w:ascii="Times New Roman" w:hAnsi="Times New Roman"/>
          <w:b/>
          <w:bCs/>
          <w:lang w:val="x-none"/>
        </w:rPr>
        <w:t>CLÁUSULA TERCEIRA - DOS ENCARGOS, OBRIGAÇÕES E RESPONSABILIDADES DA CONTRATADA</w:t>
      </w: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3.1. Executar o objeto deste contrato de acordo com as condições e prazos estabelecidas neste termo contratual e termo de referência;</w:t>
      </w: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3.2. Os produtos deverão ser entregues em 02 (dois) dias úteis, a partir da ordem de compra emitida pelo setor competente.</w:t>
      </w: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3.3.  Encaminhar para o Setor Financeiro da(o) FUNDO MUNICIPAL DE ASSISTENCIA SOCIAL as notas de empenhos e respectivas  notas fiscais/faturas concernentes ao objeto contratual;</w:t>
      </w: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3.4. Assumir integralmente a responsabilidade por todo o ônus decorrente da execução deste instrumento contratual.</w:t>
      </w: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3.5. Manter, durante toda a execução do contrato, em compatibilidade com as obrigações assumidas, todas as condições de habilitação e qualificação exigidas na realização deste Contrato.</w:t>
      </w: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3.6. Providenciar a imediata correção das deficiências, troca  e ou  irregularidades apontadas pela Contratante;</w:t>
      </w: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3.7. Aceitar nas mesmas condições contratuais os acréscimos e supressões  até o limite fixado no § 1º, do art. 65, da Lei nº 8.666/93 e suas alterações posteriores.</w:t>
      </w: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val="x-none"/>
        </w:rPr>
      </w:pPr>
      <w:r>
        <w:rPr>
          <w:rFonts w:ascii="Times New Roman" w:hAnsi="Times New Roman"/>
          <w:b/>
          <w:bCs/>
          <w:lang w:val="x-none"/>
        </w:rPr>
        <w:t>CLÁUSULA QUARTA - DAS RESPONSABILIDADES DO CONTRATANTE</w:t>
      </w: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4.1. A Contratante se obriga a proporcionar à Contratada todas as condições necessárias ao pleno cumprimento das obrigações decorrentes do Termo Contratual, consoante estabelece a Lei nº  8.666/93 e suas alterações posteriores;</w:t>
      </w: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4.2. Fiscalizar e acompanhar a execução do objeto contratual;</w:t>
      </w: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4.3. Comunicar à Contratada toda e qualquer ocorrência relacionada com a execução do objeto contratual, diligenciando nos casos que exigem providências corretivas;</w:t>
      </w: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4.4. Providenciar os pagamentos à Contratada à vista das Notas Fiscais/Faturas devidamente atestadas pelo Setor Competente.</w:t>
      </w: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val="x-none"/>
        </w:rPr>
      </w:pPr>
      <w:r>
        <w:rPr>
          <w:rFonts w:ascii="Times New Roman" w:hAnsi="Times New Roman"/>
          <w:b/>
          <w:bCs/>
          <w:lang w:val="x-none"/>
        </w:rPr>
        <w:t>CLÁUSULA QUINTA - DA VIGÊNCIA</w:t>
      </w: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5.1 - A vigência deste instrumento contratual iniciará em 27 de julho de 2020, extinguindo-se em 31 de Dezembro de 2020. Podendo ser prorrogado de acordo com a lei.</w:t>
      </w: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val="x-none"/>
        </w:rPr>
      </w:pPr>
      <w:r>
        <w:rPr>
          <w:rFonts w:ascii="Times New Roman" w:hAnsi="Times New Roman"/>
          <w:b/>
          <w:bCs/>
          <w:lang w:val="x-none"/>
        </w:rPr>
        <w:t>CLÁUSULA SEXTA - DA RESCISÃO</w:t>
      </w: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6.1 - Constituem motivo para a rescisão contratual os constantes dos artigos 77, 78 e 79 da Lei nº 8.666/93, e poderá ser solicitada a qualquer tempo pelo CONTRATANTE, com antecedência mínima de 05 (cinco) dias úteis, mediante comunicação por escrito.</w:t>
      </w: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val="x-none"/>
        </w:rPr>
      </w:pPr>
      <w:r>
        <w:rPr>
          <w:rFonts w:ascii="Times New Roman" w:hAnsi="Times New Roman"/>
          <w:b/>
          <w:bCs/>
          <w:lang w:val="x-none"/>
        </w:rPr>
        <w:t>CLÁUSULA SÉTIMA - DAS PENALIDADES</w:t>
      </w: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lastRenderedPageBreak/>
        <w:t>7.1. Em caso de inexecução total ou parcial do contrato, bem como de ocorrência de atraso injustificado na execução do objeto deste contrato, submeter-se-á a CONTRATADA, sendo-lhe garantida plena defesa, as seguintes penalidades:</w:t>
      </w: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ab/>
        <w:t>-    Advertência;</w:t>
      </w: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ab/>
        <w:t>-    Multa;</w:t>
      </w: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ab/>
        <w:t>-    Suspensão temporária de participações em licitações promovidas com o CONTRATANTE, impedimento de contratar com o mesmo, por prazo não superior a 02 (dois) anos;</w:t>
      </w: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ab/>
        <w:t>-    Declaração de inidoneidade para licitar ou contratar com a Administração Pública, enquanto perdurarem os motivos da punição, ou até que seja promovida a reabilitação, perante a própria autoridade que aplicou penalidade;</w:t>
      </w: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7.2. A multa prevista acima será a seguinte:</w:t>
      </w: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ab/>
        <w:t>-    Até 10% (dez por cento) do valor total contratado, no caso de sua não realização e/ou descumprimento de alguma das cláusulas contratuais;</w:t>
      </w: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7.3. As sanções previstas nos itens acima poderão ser aplicadas cumulativamente, facultada a defesa prévia do interessado no prazo de 05 (cinco) dias úteis;</w:t>
      </w: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7.4. O valor da multa aplicada deverá ser recolhida como renda para o Município, no prazo de 05 (cinco) dias úteis a contar da data da notificação, podendo o CONTRATANTE, para isso, descontá-la das faturas por ocasião do pagamento, se julgar conveniente;</w:t>
      </w: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7.5. O pagamento da multa não eximirá a CONTRATADA de corrigir as irregularidades que deram causa à penalidade;</w:t>
      </w: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7.6. O CONTRATANTE deverá notificar a CONTRATADA, por escrito, de qualquer anormalidade constatada durante a prestação dos serviços, para adoção das providências cabíveis;</w:t>
      </w: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7.7. As penalidades somente serão relevadas em razão de circunstâncias excepcionais, e as justificadas só serão aceitas por escrito, fundamentadas em fatos reais e facilmente comprováveis, a critério da autoridade competente do CONTRATANTE, e desde que formuladas no prazo máximo de 05 (cinco) dias da data em que foram aplicadas.</w:t>
      </w: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val="x-none"/>
        </w:rPr>
      </w:pPr>
      <w:r>
        <w:rPr>
          <w:rFonts w:ascii="Times New Roman" w:hAnsi="Times New Roman"/>
          <w:b/>
          <w:bCs/>
          <w:lang w:val="x-none"/>
        </w:rPr>
        <w:t>CLÁUSULA OITAVA - DO VALOR E REAJUSTE</w:t>
      </w: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8.1 - O valor total da presente avença é de R$ 8.016,25 (oito mil, dezesseis reais e vinte e cinco centavos), a ser pago no prazo de até trinta dias, contado a partir da data de emissão da nota fiscal, na proporção dos materiais efetivamente fornecidos no período respectivo, segundo as autorizações expedidas pelo(a) CONTRATANTE e de conformidade com as notas fiscais/faturas e/ou recibos devidamente atestadas pelo setor competente, observadas a condições da proposta adjudicada e da órdem de compra  emitida.</w:t>
      </w: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b/>
          <w:bCs/>
          <w:lang w:val="x-none"/>
        </w:rPr>
        <w:t>Parágrafo Único</w:t>
      </w:r>
      <w:r>
        <w:rPr>
          <w:rFonts w:ascii="Times New Roman" w:hAnsi="Times New Roman"/>
          <w:lang w:val="x-none"/>
        </w:rPr>
        <w:t xml:space="preserve"> - Havendo atraso no pagamento, desde que não decorre  de ato ou fato atribuível à Contratada, aplicar-se-á o índice do IPCA, a título de compensação financeira, que será o produto resultante da multiplicação desse índice do dia anterior ao pagamento pelo número de dias em atraso, repetindo-se a operação a cada mês de atraso.</w:t>
      </w: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val="x-none"/>
        </w:rPr>
      </w:pPr>
      <w:r>
        <w:rPr>
          <w:rFonts w:ascii="Times New Roman" w:hAnsi="Times New Roman"/>
          <w:b/>
          <w:bCs/>
          <w:lang w:val="x-none"/>
        </w:rPr>
        <w:t>CLÁUSULA NONA - DA DOTAÇÃO ORÇAMENTÁRIA</w:t>
      </w: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 xml:space="preserve">9.1 - As despesas contratuais correrão por conta da verba do orçamento do(a) CONTRATANTE, na dotação orçamentária Exercício 2020 Atividade 1101.082440084.2.178 Acões do SUAS de Combate ao COVID-19 , </w:t>
      </w:r>
      <w:r>
        <w:rPr>
          <w:rFonts w:ascii="Times New Roman" w:hAnsi="Times New Roman"/>
          <w:lang w:val="x-none"/>
        </w:rPr>
        <w:lastRenderedPageBreak/>
        <w:t>Classificação econômica 3.3.90.30.00 Material de consumo, Subelemento 3.3.90.30.07, no valor de R$ 8.016,25, ficando o saldo pertinente aos demais exercícios a ser empenhado oportunamente, à conta dos respectivos orçamentos, caso seja necessário.</w:t>
      </w: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val="x-none"/>
        </w:rPr>
      </w:pPr>
      <w:r>
        <w:rPr>
          <w:rFonts w:ascii="Times New Roman" w:hAnsi="Times New Roman"/>
          <w:b/>
          <w:bCs/>
          <w:lang w:val="x-none"/>
        </w:rPr>
        <w:t>CLÁUSULA DÉCIMA - DAS ALTERAÇÕES CONTRATUAIS</w:t>
      </w: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10.1 - O presente contrato poderá ser alterado, nos casos previstos no artigo 65 da Lei n.º 8.666/93, desde que haja interesse da Administração do CONTRATANTE, com a apresentação das devidas justificativas.</w:t>
      </w: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val="x-none"/>
        </w:rPr>
      </w:pPr>
      <w:r>
        <w:rPr>
          <w:rFonts w:ascii="Times New Roman" w:hAnsi="Times New Roman"/>
          <w:b/>
          <w:bCs/>
          <w:lang w:val="x-none"/>
        </w:rPr>
        <w:t>CLÁUSULA DÉCIMA PRIMEIRA - DO FORO, BASE LEGAL E FORMALIDADES</w:t>
      </w: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11.1 - Este Contrato encontra-se subordinado a legislação específica, consubstanciada na Lei nº 8.666, de 21 de junho de 1993 e suas posteriores alterações, e, em casos omissos, aos preceitos de direito público, teoria geral de contratos e disposições de direito privado.</w:t>
      </w: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11.2 - Fica eleito o Foro da cidade de RONDON DO PARÁ, como o único capaz de dirimir as dúvidas oriundas deste Contrato, caso não sejam dirimidas amigavelmente.</w:t>
      </w: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11.3 - Para firmeza e como prova de haverem as partes, entre si, ajustado e contratado, é lavrado o presente termo, em 02 (duas) vias de  igual teor, o qual, depois de lido e achado conforme, é assinado pelas partes contratantes e pelas testemunhas abaixo.</w:t>
      </w: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val="x-none"/>
        </w:rPr>
      </w:pP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 xml:space="preserve">    RONDON DO PARÁ-PA, 27 de julho de 2020.</w:t>
      </w: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 xml:space="preserve">    FUNDO MUNICIPAL DE ASSISTENCIA SOCIAL</w:t>
      </w: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 xml:space="preserve">    18.975.717/0001-14</w:t>
      </w: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 xml:space="preserve">    CONTRATANTE</w:t>
      </w: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val="x-none"/>
        </w:rPr>
      </w:pP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val="x-none"/>
        </w:rPr>
      </w:pP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val="x-none"/>
        </w:rPr>
      </w:pP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 xml:space="preserve">    GAMELEIRA COMÉRCIO E SERVIÇOS LTDA</w:t>
      </w: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 xml:space="preserve">    CNPJ 03.687.304/0001-67</w:t>
      </w:r>
    </w:p>
    <w:p w:rsidR="00E0035A" w:rsidRDefault="00E0035A" w:rsidP="00E0035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 xml:space="preserve">    CONTRATADO(A)</w:t>
      </w:r>
    </w:p>
    <w:p w:rsidR="00E0035A" w:rsidRPr="00101A04" w:rsidRDefault="00E0035A" w:rsidP="00101A04"/>
    <w:sectPr w:rsidR="00E0035A" w:rsidRPr="00101A04" w:rsidSect="00815B98">
      <w:headerReference w:type="default" r:id="rId8"/>
      <w:footerReference w:type="default" r:id="rId9"/>
      <w:pgSz w:w="11906" w:h="16838"/>
      <w:pgMar w:top="1751" w:right="926" w:bottom="1417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0230" w:rsidRDefault="00BE0230">
      <w:r>
        <w:separator/>
      </w:r>
    </w:p>
  </w:endnote>
  <w:endnote w:type="continuationSeparator" w:id="0">
    <w:p w:rsidR="00BE0230" w:rsidRDefault="00BE02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1B77" w:rsidRDefault="00241B77" w:rsidP="00815B98">
    <w:pPr>
      <w:pStyle w:val="Rodap"/>
      <w:jc w:val="center"/>
    </w:pPr>
    <w:r>
      <w:rPr>
        <w:b/>
        <w:bCs/>
        <w:sz w:val="16"/>
        <w:szCs w:val="16"/>
      </w:rPr>
      <w:t>RUA GONÇALVES DIAS Nº 400 - CENTRO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0230" w:rsidRDefault="00BE0230">
      <w:r>
        <w:separator/>
      </w:r>
    </w:p>
  </w:footnote>
  <w:footnote w:type="continuationSeparator" w:id="0">
    <w:p w:rsidR="00BE0230" w:rsidRDefault="00BE02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1B77" w:rsidRPr="00E0035A" w:rsidRDefault="005C30A1" w:rsidP="00E0035A">
    <w:pPr>
      <w:autoSpaceDE w:val="0"/>
      <w:autoSpaceDN w:val="0"/>
      <w:adjustRightInd w:val="0"/>
      <w:spacing w:after="0" w:line="240" w:lineRule="auto"/>
      <w:jc w:val="center"/>
      <w:rPr>
        <w:rFonts w:ascii="Times New Roman" w:hAnsi="Times New Roman"/>
        <w:b/>
        <w:bCs/>
        <w:sz w:val="19"/>
        <w:szCs w:val="19"/>
      </w:rPr>
    </w:pPr>
    <w:r>
      <w:rPr>
        <w:rFonts w:ascii="Times New Roman" w:hAnsi="Times New Roman"/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5943600</wp:posOffset>
          </wp:positionH>
          <wp:positionV relativeFrom="paragraph">
            <wp:posOffset>-23495</wp:posOffset>
          </wp:positionV>
          <wp:extent cx="673100" cy="680085"/>
          <wp:effectExtent l="0" t="0" r="0" b="5715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3100" cy="680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-124460</wp:posOffset>
          </wp:positionV>
          <wp:extent cx="685800" cy="672465"/>
          <wp:effectExtent l="0" t="0" r="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72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41B77" w:rsidRPr="00E0035A">
      <w:rPr>
        <w:rFonts w:ascii="Times New Roman" w:hAnsi="Times New Roman"/>
        <w:b/>
        <w:bCs/>
        <w:sz w:val="19"/>
        <w:szCs w:val="19"/>
      </w:rPr>
      <w:t>Estado do Pará</w:t>
    </w:r>
  </w:p>
  <w:p w:rsidR="00241B77" w:rsidRPr="00E0035A" w:rsidRDefault="00241B77" w:rsidP="00E0035A">
    <w:pPr>
      <w:autoSpaceDE w:val="0"/>
      <w:autoSpaceDN w:val="0"/>
      <w:adjustRightInd w:val="0"/>
      <w:spacing w:after="0" w:line="240" w:lineRule="auto"/>
      <w:jc w:val="center"/>
      <w:rPr>
        <w:rFonts w:ascii="Times New Roman" w:hAnsi="Times New Roman"/>
        <w:b/>
        <w:bCs/>
      </w:rPr>
    </w:pPr>
    <w:r w:rsidRPr="00E0035A">
      <w:rPr>
        <w:rFonts w:ascii="Times New Roman" w:hAnsi="Times New Roman"/>
        <w:b/>
        <w:bCs/>
      </w:rPr>
      <w:t>GOVERNO MUNICIPAL DE RONDON DO PARÁ</w:t>
    </w:r>
  </w:p>
  <w:p w:rsidR="00241B77" w:rsidRPr="00E0035A" w:rsidRDefault="00346C85" w:rsidP="00E0035A">
    <w:pPr>
      <w:spacing w:after="0" w:line="240" w:lineRule="auto"/>
      <w:jc w:val="center"/>
      <w:rPr>
        <w:rFonts w:ascii="Times New Roman" w:hAnsi="Times New Roman"/>
      </w:rPr>
    </w:pPr>
    <w:r>
      <w:rPr>
        <w:rFonts w:ascii="Times New Roman" w:hAnsi="Times New Roman"/>
        <w:b/>
        <w:bCs/>
        <w:sz w:val="19"/>
        <w:szCs w:val="19"/>
      </w:rPr>
      <w:t>FUNDO MUNICIPAL DE ASSISTÊNCIA SOCIAL</w:t>
    </w:r>
  </w:p>
  <w:p w:rsidR="00241B77" w:rsidRDefault="00241B77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2300B3"/>
    <w:multiLevelType w:val="hybridMultilevel"/>
    <w:tmpl w:val="44B8B676"/>
    <w:lvl w:ilvl="0" w:tplc="8284789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16"/>
        <w:szCs w:val="16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5B98"/>
    <w:rsid w:val="00054684"/>
    <w:rsid w:val="00101A04"/>
    <w:rsid w:val="0011254C"/>
    <w:rsid w:val="001815AC"/>
    <w:rsid w:val="00234E9B"/>
    <w:rsid w:val="00241B77"/>
    <w:rsid w:val="00262950"/>
    <w:rsid w:val="00346C85"/>
    <w:rsid w:val="004E0997"/>
    <w:rsid w:val="005B4188"/>
    <w:rsid w:val="005C30A1"/>
    <w:rsid w:val="00730666"/>
    <w:rsid w:val="00770F0C"/>
    <w:rsid w:val="00815B98"/>
    <w:rsid w:val="00965C31"/>
    <w:rsid w:val="009E4FFA"/>
    <w:rsid w:val="009E5EB2"/>
    <w:rsid w:val="00A36289"/>
    <w:rsid w:val="00BE0230"/>
    <w:rsid w:val="00C24ACE"/>
    <w:rsid w:val="00D4111A"/>
    <w:rsid w:val="00DA1E87"/>
    <w:rsid w:val="00E0035A"/>
    <w:rsid w:val="00E43B10"/>
    <w:rsid w:val="00F62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0035A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rsid w:val="00815B98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815B98"/>
    <w:pPr>
      <w:tabs>
        <w:tab w:val="center" w:pos="4252"/>
        <w:tab w:val="right" w:pos="8504"/>
      </w:tabs>
    </w:pPr>
  </w:style>
  <w:style w:type="table" w:styleId="Tabelacomgrade">
    <w:name w:val="Table Grid"/>
    <w:basedOn w:val="Tabelanormal"/>
    <w:rsid w:val="00815B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0035A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rsid w:val="00815B98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815B98"/>
    <w:pPr>
      <w:tabs>
        <w:tab w:val="center" w:pos="4252"/>
        <w:tab w:val="right" w:pos="8504"/>
      </w:tabs>
    </w:pPr>
  </w:style>
  <w:style w:type="table" w:styleId="Tabelacomgrade">
    <w:name w:val="Table Grid"/>
    <w:basedOn w:val="Tabelanormal"/>
    <w:rsid w:val="00815B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561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5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6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1741</Words>
  <Characters>9404</Characters>
  <Application>Microsoft Office Word</Application>
  <DocSecurity>0</DocSecurity>
  <Lines>78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ANEXO II</vt:lpstr>
    </vt:vector>
  </TitlesOfParts>
  <Company>HighTech</Company>
  <LinksUpToDate>false</LinksUpToDate>
  <CharactersWithSpaces>11123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ANEXO II</dc:title>
  <dc:creator>Licitacao-02</dc:creator>
  <cp:lastModifiedBy>SuporteCR2-Maq5</cp:lastModifiedBy>
  <cp:revision>2</cp:revision>
  <dcterms:created xsi:type="dcterms:W3CDTF">2021-02-12T19:27:00Z</dcterms:created>
  <dcterms:modified xsi:type="dcterms:W3CDTF">2021-02-12T19:27:00Z</dcterms:modified>
</cp:coreProperties>
</file>